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DE" w:rsidRDefault="00B02082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8890</wp:posOffset>
            </wp:positionV>
            <wp:extent cx="1709928" cy="978408"/>
            <wp:effectExtent l="0" t="0" r="0" b="0"/>
            <wp:wrapSquare wrapText="bothSides" distT="0" distB="0" distL="114300" distR="114300"/>
            <wp:docPr id="2" name="image1.jpg" descr="S:\Publications\Logos\New Logos\new_jpg\bsf_logo_new_small0507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Publications\Logos\New Logos\new_jpg\bsf_logo_new_small05071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78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0DE" w:rsidRDefault="000C00DE">
      <w:pPr>
        <w:spacing w:after="0" w:line="240" w:lineRule="auto"/>
        <w:rPr>
          <w:b/>
          <w:sz w:val="40"/>
          <w:szCs w:val="40"/>
        </w:rPr>
      </w:pPr>
    </w:p>
    <w:p w:rsidR="000C00DE" w:rsidRDefault="00B02082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APPLICATION DAY CHEAT SHEET</w:t>
      </w:r>
    </w:p>
    <w:p w:rsidR="000C00DE" w:rsidRDefault="000C00DE">
      <w:pPr>
        <w:spacing w:after="0" w:line="240" w:lineRule="auto"/>
        <w:jc w:val="right"/>
        <w:rPr>
          <w:b/>
          <w:sz w:val="24"/>
          <w:szCs w:val="24"/>
        </w:rPr>
      </w:pPr>
    </w:p>
    <w:p w:rsidR="000C00DE" w:rsidRDefault="000C00DE">
      <w:pPr>
        <w:spacing w:after="0" w:line="240" w:lineRule="auto"/>
        <w:jc w:val="center"/>
        <w:rPr>
          <w:b/>
          <w:sz w:val="24"/>
          <w:szCs w:val="24"/>
        </w:rPr>
      </w:pPr>
    </w:p>
    <w:p w:rsidR="000C00DE" w:rsidRDefault="00B020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Quick Tips</w:t>
      </w:r>
    </w:p>
    <w:p w:rsidR="000C00DE" w:rsidRDefault="00B02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The application is mobile friendly. Find a location with the </w:t>
      </w:r>
      <w:r>
        <w:rPr>
          <w:b/>
        </w:rPr>
        <w:t>fastest</w:t>
      </w:r>
      <w:r>
        <w:rPr>
          <w:b/>
          <w:color w:val="000000"/>
        </w:rPr>
        <w:t xml:space="preserve"> internet possible.</w:t>
      </w:r>
    </w:p>
    <w:p w:rsidR="000C00DE" w:rsidRDefault="00B02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If using a computer, </w:t>
      </w:r>
      <w:r w:rsidR="00882367">
        <w:rPr>
          <w:b/>
          <w:color w:val="000000"/>
        </w:rPr>
        <w:t>the application works best with the</w:t>
      </w:r>
      <w:r>
        <w:rPr>
          <w:b/>
          <w:color w:val="000000"/>
        </w:rPr>
        <w:t xml:space="preserve"> Google Chrome browser. </w:t>
      </w:r>
    </w:p>
    <w:p w:rsidR="000C00DE" w:rsidRDefault="00B02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Do NOT use a web translator. The application is already translated to Spanish. </w:t>
      </w:r>
    </w:p>
    <w:p w:rsidR="000C00DE" w:rsidRDefault="00B02082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Your time stamp is obtained after the 1</w:t>
      </w:r>
      <w:r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page of the application, but you </w:t>
      </w:r>
      <w:r w:rsidRPr="00882367">
        <w:rPr>
          <w:b/>
          <w:smallCaps/>
          <w:color w:val="000000"/>
          <w:u w:val="single"/>
        </w:rPr>
        <w:t>MUST CONTINUE</w:t>
      </w:r>
      <w:r>
        <w:rPr>
          <w:b/>
          <w:color w:val="000000"/>
        </w:rPr>
        <w:t xml:space="preserve"> on and complete all 5 pages and receive the confirmation page </w:t>
      </w:r>
      <w:r w:rsidRPr="00882367">
        <w:rPr>
          <w:b/>
          <w:caps/>
          <w:color w:val="000000"/>
          <w:u w:val="single"/>
        </w:rPr>
        <w:t>in order to save your time stamp</w:t>
      </w:r>
      <w:r>
        <w:rPr>
          <w:b/>
          <w:color w:val="000000"/>
        </w:rPr>
        <w:t>. You may take your time completing pages 2-5 as long as you complete the full application at one time.</w:t>
      </w:r>
    </w:p>
    <w:p w:rsidR="000C00DE" w:rsidRDefault="000C00DE">
      <w:pPr>
        <w:spacing w:after="0" w:line="240" w:lineRule="auto"/>
        <w:jc w:val="center"/>
        <w:rPr>
          <w:b/>
          <w:sz w:val="24"/>
          <w:szCs w:val="24"/>
        </w:rPr>
      </w:pPr>
    </w:p>
    <w:p w:rsidR="000C00DE" w:rsidRDefault="00B02082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What you need to complete your Big Shoulders Fund Tax Credit Scholarship Application</w:t>
      </w:r>
    </w:p>
    <w:p w:rsidR="000C00DE" w:rsidRDefault="00B02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(Complete and bring with you when you fill out your application.)</w:t>
      </w:r>
    </w:p>
    <w:p w:rsidR="000C00DE" w:rsidRDefault="000C00DE">
      <w:pPr>
        <w:spacing w:after="0" w:line="240" w:lineRule="auto"/>
        <w:rPr>
          <w:b/>
          <w:sz w:val="24"/>
          <w:szCs w:val="24"/>
        </w:rPr>
      </w:pPr>
    </w:p>
    <w:p w:rsidR="000C00DE" w:rsidRDefault="00B02082">
      <w:pPr>
        <w:spacing w:after="0" w:line="240" w:lineRule="auto"/>
        <w:rPr>
          <w:b/>
          <w:u w:val="single"/>
        </w:rPr>
      </w:pPr>
      <w:r>
        <w:rPr>
          <w:b/>
        </w:rPr>
        <w:t xml:space="preserve">1 - Email address: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0C00DE">
      <w:pPr>
        <w:spacing w:after="0" w:line="240" w:lineRule="auto"/>
        <w:rPr>
          <w:b/>
          <w:u w:val="single"/>
        </w:rPr>
      </w:pPr>
    </w:p>
    <w:p w:rsidR="000C00DE" w:rsidRDefault="00B02082">
      <w:pPr>
        <w:spacing w:after="0" w:line="240" w:lineRule="auto"/>
        <w:rPr>
          <w:b/>
        </w:rPr>
      </w:pPr>
      <w:r>
        <w:rPr>
          <w:b/>
        </w:rPr>
        <w:t>2 – County you live in: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</w:rPr>
        <w:t xml:space="preserve">Big Shoulders Fund serves the following counties: Cook, Boone, Carroll, DeKalb, DuPage, Joe Daviess, Kane, Kendall, Lake, Lee, McHenry, Ogle, Stephenson, Winnebago </w:t>
      </w:r>
    </w:p>
    <w:p w:rsidR="000C00DE" w:rsidRDefault="00B02082">
      <w:pPr>
        <w:spacing w:after="0" w:line="240" w:lineRule="auto"/>
        <w:rPr>
          <w:b/>
        </w:rPr>
      </w:pPr>
      <w:r>
        <w:rPr>
          <w:b/>
        </w:rPr>
        <w:t xml:space="preserve">3 - Number of people in your household: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3"/>
        </w:numPr>
        <w:spacing w:after="0" w:line="240" w:lineRule="auto"/>
      </w:pPr>
      <w:r>
        <w:t xml:space="preserve">Household members are </w:t>
      </w:r>
      <w:r w:rsidR="00882367">
        <w:t>“</w:t>
      </w:r>
      <w:r>
        <w:t>all people living together in a room or group of rooms in a housing unit.</w:t>
      </w:r>
      <w:r w:rsidR="00882367">
        <w:t>”</w:t>
      </w:r>
      <w:r>
        <w:t xml:space="preserve"> </w:t>
      </w:r>
    </w:p>
    <w:p w:rsidR="000C00DE" w:rsidRDefault="00B02082">
      <w:pPr>
        <w:numPr>
          <w:ilvl w:val="1"/>
          <w:numId w:val="3"/>
        </w:numPr>
        <w:spacing w:after="0" w:line="240" w:lineRule="auto"/>
      </w:pPr>
      <w:r>
        <w:t>This may include grandparents or other individuals living with you.</w:t>
      </w:r>
    </w:p>
    <w:p w:rsidR="000C00DE" w:rsidRDefault="00B02082">
      <w:pPr>
        <w:numPr>
          <w:ilvl w:val="1"/>
          <w:numId w:val="3"/>
        </w:numPr>
        <w:spacing w:after="0" w:line="240" w:lineRule="auto"/>
      </w:pPr>
      <w:r>
        <w:t xml:space="preserve">This does </w:t>
      </w:r>
      <w:r>
        <w:rPr>
          <w:i/>
        </w:rPr>
        <w:t>not</w:t>
      </w:r>
      <w:r>
        <w:t xml:space="preserve"> include individuals, such as grandparents, for whom you financially support, but do not live with you.</w:t>
      </w:r>
    </w:p>
    <w:p w:rsidR="000C00DE" w:rsidRDefault="00B02082">
      <w:pPr>
        <w:numPr>
          <w:ilvl w:val="1"/>
          <w:numId w:val="3"/>
        </w:numPr>
        <w:spacing w:after="0" w:line="240" w:lineRule="auto"/>
      </w:pPr>
      <w:r>
        <w:t>This includes college students who may not live with you full time, but that you financially support.</w:t>
      </w:r>
    </w:p>
    <w:p w:rsidR="000C00DE" w:rsidRDefault="000C00DE">
      <w:pPr>
        <w:spacing w:after="0" w:line="240" w:lineRule="auto"/>
        <w:rPr>
          <w:b/>
        </w:rPr>
      </w:pPr>
    </w:p>
    <w:p w:rsidR="000C00DE" w:rsidRDefault="00B02082">
      <w:pPr>
        <w:spacing w:after="0" w:line="240" w:lineRule="auto"/>
        <w:rPr>
          <w:b/>
        </w:rPr>
      </w:pPr>
      <w:r>
        <w:rPr>
          <w:b/>
        </w:rPr>
        <w:t>4 - Household Income: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Household income equals your Adjusted Gross Income (AGI) found on line </w:t>
      </w:r>
      <w:r w:rsidR="00882367">
        <w:rPr>
          <w:color w:val="000000"/>
        </w:rPr>
        <w:t>11</w:t>
      </w:r>
      <w:r>
        <w:rPr>
          <w:color w:val="000000"/>
        </w:rPr>
        <w:t xml:space="preserve"> of your 20</w:t>
      </w:r>
      <w:r w:rsidR="001C5F03">
        <w:rPr>
          <w:color w:val="000000"/>
        </w:rPr>
        <w:t>20</w:t>
      </w:r>
      <w:r>
        <w:rPr>
          <w:color w:val="000000"/>
        </w:rPr>
        <w:t xml:space="preserve"> </w:t>
      </w:r>
      <w:r w:rsidR="00882367">
        <w:rPr>
          <w:color w:val="000000"/>
        </w:rPr>
        <w:t xml:space="preserve">or 2021 </w:t>
      </w:r>
      <w:r>
        <w:rPr>
          <w:color w:val="000000"/>
        </w:rPr>
        <w:t>Federal 1040 Tax Return. You must enter the exact dollar amount (without dollar signs, commas, or decimals)</w:t>
      </w:r>
    </w:p>
    <w:p w:rsidR="000C00DE" w:rsidRDefault="00B02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If you do not file a Federal tax return, enter total income received for ALL adult household members: including all W-2s, 1099s, SNAP or SSI benefits, and any additional income received</w:t>
      </w:r>
    </w:p>
    <w:p w:rsidR="000C00DE" w:rsidRDefault="000C00DE">
      <w:pPr>
        <w:spacing w:after="0" w:line="240" w:lineRule="auto"/>
        <w:rPr>
          <w:b/>
        </w:rPr>
      </w:pPr>
    </w:p>
    <w:p w:rsidR="000C00DE" w:rsidRDefault="00B02082">
      <w:pPr>
        <w:spacing w:after="0" w:line="240" w:lineRule="auto"/>
        <w:rPr>
          <w:b/>
        </w:rPr>
      </w:pPr>
      <w:r>
        <w:rPr>
          <w:b/>
        </w:rPr>
        <w:t>5 - School District that you live in: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Find your Public School District at </w:t>
      </w:r>
      <w:hyperlink r:id="rId8">
        <w:r>
          <w:rPr>
            <w:color w:val="0563C1"/>
            <w:u w:val="single"/>
          </w:rPr>
          <w:t>https://www.isbe.net/Pages/PublicSchoolDistrictLookup.aspx</w:t>
        </w:r>
      </w:hyperlink>
    </w:p>
    <w:p w:rsidR="000C00DE" w:rsidRDefault="00B02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If you live in Chicago your school district is </w:t>
      </w:r>
      <w:r>
        <w:rPr>
          <w:i/>
          <w:color w:val="000000"/>
        </w:rPr>
        <w:t>City of Chicago SD 299 (which will be the first option on the application dropdown menu)</w:t>
      </w:r>
    </w:p>
    <w:p w:rsidR="000C00DE" w:rsidRDefault="000C00DE">
      <w:pPr>
        <w:spacing w:after="0" w:line="240" w:lineRule="auto"/>
        <w:jc w:val="both"/>
        <w:rPr>
          <w:b/>
        </w:rPr>
      </w:pPr>
    </w:p>
    <w:p w:rsidR="000C00DE" w:rsidRDefault="00B02082">
      <w:pPr>
        <w:spacing w:after="0" w:line="240" w:lineRule="auto"/>
        <w:jc w:val="both"/>
        <w:rPr>
          <w:b/>
        </w:rPr>
      </w:pPr>
      <w:r>
        <w:rPr>
          <w:b/>
        </w:rPr>
        <w:t>6 - Non-public School of Choice: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To locate a school see our website: </w:t>
      </w:r>
      <w:hyperlink r:id="rId9">
        <w:r>
          <w:rPr>
            <w:color w:val="000000"/>
            <w:u w:val="single"/>
          </w:rPr>
          <w:t>https://www.bigshouldersfundsgo.org/how-to-apply</w:t>
        </w:r>
      </w:hyperlink>
    </w:p>
    <w:p w:rsidR="000C00DE" w:rsidRDefault="00B02082">
      <w:pPr>
        <w:rPr>
          <w:color w:val="0563C1"/>
          <w:u w:val="single"/>
        </w:rPr>
      </w:pPr>
      <w:r>
        <w:br w:type="page"/>
      </w:r>
    </w:p>
    <w:p w:rsidR="000C00DE" w:rsidRDefault="00B02082">
      <w:pPr>
        <w:spacing w:after="0" w:line="240" w:lineRule="auto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8890</wp:posOffset>
            </wp:positionV>
            <wp:extent cx="1709928" cy="978408"/>
            <wp:effectExtent l="0" t="0" r="0" b="0"/>
            <wp:wrapSquare wrapText="bothSides" distT="0" distB="0" distL="114300" distR="114300"/>
            <wp:docPr id="1" name="image1.jpg" descr="S:\Publications\Logos\New Logos\new_jpg\bsf_logo_new_small0507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Publications\Logos\New Logos\new_jpg\bsf_logo_new_small05071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78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0DE" w:rsidRDefault="000C00DE">
      <w:pPr>
        <w:spacing w:after="0" w:line="240" w:lineRule="auto"/>
        <w:jc w:val="both"/>
        <w:rPr>
          <w:b/>
        </w:rPr>
      </w:pPr>
    </w:p>
    <w:p w:rsidR="000C00DE" w:rsidRDefault="00B0208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Tips y </w:t>
      </w:r>
      <w:proofErr w:type="spellStart"/>
      <w:r>
        <w:rPr>
          <w:b/>
          <w:sz w:val="40"/>
          <w:szCs w:val="40"/>
        </w:rPr>
        <w:t>Trucos</w:t>
      </w:r>
      <w:proofErr w:type="spellEnd"/>
      <w:r>
        <w:rPr>
          <w:b/>
          <w:sz w:val="40"/>
          <w:szCs w:val="40"/>
        </w:rPr>
        <w:t xml:space="preserve"> para la </w:t>
      </w:r>
      <w:proofErr w:type="spellStart"/>
      <w:r>
        <w:rPr>
          <w:b/>
          <w:sz w:val="40"/>
          <w:szCs w:val="40"/>
        </w:rPr>
        <w:t>Solicitud</w:t>
      </w:r>
      <w:proofErr w:type="spellEnd"/>
    </w:p>
    <w:p w:rsidR="000C00DE" w:rsidRDefault="000C00DE">
      <w:pPr>
        <w:spacing w:after="0" w:line="240" w:lineRule="auto"/>
        <w:jc w:val="both"/>
        <w:rPr>
          <w:b/>
        </w:rPr>
      </w:pPr>
    </w:p>
    <w:p w:rsidR="000C00DE" w:rsidRDefault="000C00DE">
      <w:pPr>
        <w:spacing w:after="0" w:line="240" w:lineRule="auto"/>
        <w:jc w:val="both"/>
        <w:rPr>
          <w:b/>
          <w:u w:val="single"/>
        </w:rPr>
      </w:pPr>
    </w:p>
    <w:p w:rsidR="000C00DE" w:rsidRDefault="00B02082">
      <w:pPr>
        <w:spacing w:after="0" w:line="240" w:lineRule="auto"/>
        <w:jc w:val="center"/>
        <w:rPr>
          <w:b/>
          <w:color w:val="FF0000"/>
          <w:u w:val="single"/>
        </w:rPr>
      </w:pPr>
      <w:proofErr w:type="spellStart"/>
      <w:r>
        <w:rPr>
          <w:b/>
          <w:color w:val="FF0000"/>
          <w:u w:val="single"/>
        </w:rPr>
        <w:t>Consejos</w:t>
      </w:r>
      <w:proofErr w:type="spellEnd"/>
    </w:p>
    <w:p w:rsidR="000C00DE" w:rsidRDefault="00B0208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es compatible con el </w:t>
      </w:r>
      <w:proofErr w:type="spellStart"/>
      <w:r>
        <w:rPr>
          <w:b/>
        </w:rPr>
        <w:t>celular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Encuentre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lugar</w:t>
      </w:r>
      <w:proofErr w:type="spellEnd"/>
      <w:r>
        <w:rPr>
          <w:b/>
        </w:rPr>
        <w:t xml:space="preserve"> con internet </w:t>
      </w:r>
      <w:proofErr w:type="spellStart"/>
      <w:r>
        <w:rPr>
          <w:b/>
        </w:rPr>
        <w:t>rápido</w:t>
      </w:r>
      <w:proofErr w:type="spellEnd"/>
      <w:r>
        <w:rPr>
          <w:b/>
        </w:rPr>
        <w:t xml:space="preserve">. </w:t>
      </w:r>
    </w:p>
    <w:p w:rsidR="000C00DE" w:rsidRDefault="00B02082">
      <w:pPr>
        <w:numPr>
          <w:ilvl w:val="0"/>
          <w:numId w:val="1"/>
        </w:numPr>
        <w:spacing w:after="0" w:line="240" w:lineRule="auto"/>
        <w:rPr>
          <w:b/>
        </w:rPr>
      </w:pPr>
      <w:bookmarkStart w:id="0" w:name="_gjdgxs" w:colFirst="0" w:colLast="0"/>
      <w:bookmarkEnd w:id="0"/>
      <w:proofErr w:type="spellStart"/>
      <w:r>
        <w:rPr>
          <w:b/>
        </w:rPr>
        <w:t>Recomendamos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usar</w:t>
      </w:r>
      <w:proofErr w:type="spellEnd"/>
      <w:r>
        <w:rPr>
          <w:b/>
        </w:rPr>
        <w:t xml:space="preserve"> Google Chrome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usa</w:t>
      </w:r>
      <w:proofErr w:type="spellEnd"/>
      <w:r>
        <w:rPr>
          <w:b/>
        </w:rPr>
        <w:t xml:space="preserve"> una </w:t>
      </w:r>
      <w:proofErr w:type="spellStart"/>
      <w:r>
        <w:rPr>
          <w:b/>
        </w:rPr>
        <w:t>computadora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rellenar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>.</w:t>
      </w:r>
    </w:p>
    <w:p w:rsidR="000C00DE" w:rsidRDefault="00B0208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marca</w:t>
      </w:r>
      <w:proofErr w:type="spellEnd"/>
      <w:r>
        <w:rPr>
          <w:b/>
        </w:rPr>
        <w:t xml:space="preserve"> la hora y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oficial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después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someter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primera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página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. HAY QUE CONTINUAR con las </w:t>
      </w:r>
      <w:proofErr w:type="spellStart"/>
      <w:r>
        <w:rPr>
          <w:b/>
        </w:rPr>
        <w:t>siguientes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páginas</w:t>
      </w:r>
      <w:proofErr w:type="spellEnd"/>
      <w:r>
        <w:rPr>
          <w:b/>
        </w:rPr>
        <w:t xml:space="preserve"> y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recibir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confirmación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última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página</w:t>
      </w:r>
      <w:proofErr w:type="spellEnd"/>
      <w:r>
        <w:rPr>
          <w:b/>
          <w:u w:val="single"/>
        </w:rPr>
        <w:t xml:space="preserve"> de la </w:t>
      </w:r>
      <w:proofErr w:type="spellStart"/>
      <w:r>
        <w:rPr>
          <w:b/>
          <w:u w:val="single"/>
        </w:rPr>
        <w:t>solicitud</w:t>
      </w:r>
      <w:proofErr w:type="spellEnd"/>
      <w:r>
        <w:rPr>
          <w:b/>
          <w:u w:val="single"/>
        </w:rPr>
        <w:t xml:space="preserve"> para </w:t>
      </w:r>
      <w:proofErr w:type="spellStart"/>
      <w:r>
        <w:rPr>
          <w:b/>
          <w:u w:val="single"/>
        </w:rPr>
        <w:t>ahorrar</w:t>
      </w:r>
      <w:proofErr w:type="spellEnd"/>
      <w:r>
        <w:rPr>
          <w:b/>
          <w:u w:val="single"/>
        </w:rPr>
        <w:t xml:space="preserve"> la hora y </w:t>
      </w:r>
      <w:proofErr w:type="spellStart"/>
      <w:r>
        <w:rPr>
          <w:b/>
          <w:u w:val="single"/>
        </w:rPr>
        <w:t>fecha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oficial</w:t>
      </w:r>
      <w:proofErr w:type="spellEnd"/>
      <w:r>
        <w:rPr>
          <w:b/>
        </w:rPr>
        <w:t xml:space="preserve">.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es de 2 a 5 </w:t>
      </w:r>
      <w:proofErr w:type="spellStart"/>
      <w:r>
        <w:rPr>
          <w:b/>
        </w:rPr>
        <w:t>páginas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total. </w:t>
      </w:r>
    </w:p>
    <w:p w:rsidR="000C00DE" w:rsidRDefault="00B02082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Después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primera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página</w:t>
      </w:r>
      <w:proofErr w:type="spellEnd"/>
      <w:r>
        <w:rPr>
          <w:b/>
        </w:rPr>
        <w:t xml:space="preserve">, por favor tome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tiempo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rellenando</w:t>
      </w:r>
      <w:proofErr w:type="spellEnd"/>
      <w:r>
        <w:rPr>
          <w:b/>
        </w:rPr>
        <w:t xml:space="preserve"> el resto de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Someta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una </w:t>
      </w:r>
      <w:proofErr w:type="spellStart"/>
      <w:r>
        <w:rPr>
          <w:b/>
        </w:rPr>
        <w:t>sentada</w:t>
      </w:r>
      <w:proofErr w:type="spellEnd"/>
      <w:r>
        <w:rPr>
          <w:b/>
        </w:rPr>
        <w:t xml:space="preserve">. </w:t>
      </w:r>
    </w:p>
    <w:p w:rsidR="000C00DE" w:rsidRDefault="000C00DE">
      <w:pPr>
        <w:spacing w:after="0" w:line="240" w:lineRule="auto"/>
        <w:rPr>
          <w:b/>
        </w:rPr>
      </w:pPr>
    </w:p>
    <w:p w:rsidR="000C00DE" w:rsidRDefault="00B02082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La </w:t>
      </w:r>
      <w:proofErr w:type="spellStart"/>
      <w:r>
        <w:rPr>
          <w:b/>
          <w:color w:val="FF0000"/>
          <w:u w:val="single"/>
        </w:rPr>
        <w:t>información</w:t>
      </w:r>
      <w:proofErr w:type="spellEnd"/>
      <w:r>
        <w:rPr>
          <w:b/>
          <w:color w:val="FF0000"/>
          <w:u w:val="single"/>
        </w:rPr>
        <w:t xml:space="preserve"> </w:t>
      </w:r>
      <w:proofErr w:type="spellStart"/>
      <w:r>
        <w:rPr>
          <w:b/>
          <w:color w:val="FF0000"/>
          <w:u w:val="single"/>
        </w:rPr>
        <w:t>requerida</w:t>
      </w:r>
      <w:proofErr w:type="spellEnd"/>
      <w:r>
        <w:rPr>
          <w:b/>
          <w:color w:val="FF0000"/>
          <w:u w:val="single"/>
        </w:rPr>
        <w:t xml:space="preserve"> para la </w:t>
      </w:r>
      <w:proofErr w:type="spellStart"/>
      <w:r>
        <w:rPr>
          <w:b/>
          <w:color w:val="FF0000"/>
          <w:u w:val="single"/>
        </w:rPr>
        <w:t>solicitud</w:t>
      </w:r>
      <w:proofErr w:type="spellEnd"/>
      <w:r>
        <w:rPr>
          <w:b/>
          <w:color w:val="FF0000"/>
          <w:u w:val="single"/>
        </w:rPr>
        <w:t xml:space="preserve"> de la </w:t>
      </w:r>
      <w:proofErr w:type="spellStart"/>
      <w:r>
        <w:rPr>
          <w:b/>
          <w:color w:val="FF0000"/>
          <w:u w:val="single"/>
        </w:rPr>
        <w:t>Beca</w:t>
      </w:r>
      <w:proofErr w:type="spellEnd"/>
      <w:r>
        <w:rPr>
          <w:b/>
          <w:color w:val="FF0000"/>
          <w:u w:val="single"/>
        </w:rPr>
        <w:t xml:space="preserve"> de </w:t>
      </w:r>
      <w:proofErr w:type="spellStart"/>
      <w:r>
        <w:rPr>
          <w:b/>
          <w:color w:val="FF0000"/>
          <w:u w:val="single"/>
        </w:rPr>
        <w:t>Credito</w:t>
      </w:r>
      <w:proofErr w:type="spellEnd"/>
      <w:r>
        <w:rPr>
          <w:b/>
          <w:color w:val="FF0000"/>
          <w:u w:val="single"/>
        </w:rPr>
        <w:t xml:space="preserve"> </w:t>
      </w:r>
      <w:proofErr w:type="spellStart"/>
      <w:r>
        <w:rPr>
          <w:b/>
          <w:color w:val="FF0000"/>
          <w:u w:val="single"/>
        </w:rPr>
        <w:t>Tributario</w:t>
      </w:r>
      <w:proofErr w:type="spellEnd"/>
      <w:r>
        <w:rPr>
          <w:b/>
          <w:color w:val="FF0000"/>
          <w:u w:val="single"/>
        </w:rPr>
        <w:t xml:space="preserve"> de Big Shoulders Fund</w:t>
      </w:r>
    </w:p>
    <w:p w:rsidR="000C00DE" w:rsidRDefault="00B02082">
      <w:pPr>
        <w:spacing w:after="0" w:line="240" w:lineRule="auto"/>
        <w:jc w:val="center"/>
      </w:pPr>
      <w:r>
        <w:t>(</w:t>
      </w:r>
      <w:proofErr w:type="spellStart"/>
      <w:r>
        <w:t>Rellene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forma y </w:t>
      </w:r>
      <w:proofErr w:type="spellStart"/>
      <w:r>
        <w:t>consúltelo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llenes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>.)</w:t>
      </w:r>
    </w:p>
    <w:p w:rsidR="000C00DE" w:rsidRDefault="000C00DE">
      <w:pPr>
        <w:spacing w:after="0" w:line="240" w:lineRule="auto"/>
        <w:rPr>
          <w:b/>
        </w:rPr>
      </w:pPr>
    </w:p>
    <w:p w:rsidR="000C00DE" w:rsidRDefault="00B02082">
      <w:pPr>
        <w:spacing w:after="0" w:line="240" w:lineRule="auto"/>
        <w:rPr>
          <w:b/>
          <w:u w:val="single"/>
        </w:rPr>
      </w:pPr>
      <w:r>
        <w:rPr>
          <w:b/>
        </w:rPr>
        <w:t xml:space="preserve">1 –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Electrónico</w:t>
      </w:r>
      <w:proofErr w:type="spellEnd"/>
      <w:r>
        <w:rPr>
          <w:b/>
        </w:rPr>
        <w:t xml:space="preserve">: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0C00DE">
      <w:pPr>
        <w:spacing w:after="0" w:line="240" w:lineRule="auto"/>
        <w:rPr>
          <w:b/>
          <w:u w:val="single"/>
        </w:rPr>
      </w:pPr>
    </w:p>
    <w:p w:rsidR="000C00DE" w:rsidRDefault="00B02082">
      <w:pPr>
        <w:spacing w:after="0" w:line="240" w:lineRule="auto"/>
        <w:rPr>
          <w:b/>
        </w:rPr>
      </w:pPr>
      <w:r>
        <w:rPr>
          <w:b/>
        </w:rPr>
        <w:t xml:space="preserve">2 – </w:t>
      </w:r>
      <w:proofErr w:type="spellStart"/>
      <w:r>
        <w:rPr>
          <w:b/>
        </w:rPr>
        <w:t>Condado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que vive: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2"/>
        </w:numPr>
        <w:spacing w:after="0" w:line="240" w:lineRule="auto"/>
      </w:pPr>
      <w:r>
        <w:t xml:space="preserve">Big Shoulders Fund </w:t>
      </w:r>
      <w:proofErr w:type="spellStart"/>
      <w:r>
        <w:t>otorga</w:t>
      </w:r>
      <w:proofErr w:type="spellEnd"/>
      <w:r>
        <w:t xml:space="preserve"> a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condados</w:t>
      </w:r>
      <w:proofErr w:type="spellEnd"/>
      <w:r>
        <w:t xml:space="preserve">: Cook, Boone, Carroll, DeKalb, DuPage, Joe Daviess, Kane, Kendall, Lake, Lee, McHenry, Ogle, Stephenson, y Winnebago </w:t>
      </w:r>
    </w:p>
    <w:p w:rsidR="000C00DE" w:rsidRDefault="00B02082">
      <w:pPr>
        <w:spacing w:after="0" w:line="240" w:lineRule="auto"/>
        <w:rPr>
          <w:b/>
        </w:rPr>
      </w:pPr>
      <w:r>
        <w:rPr>
          <w:b/>
        </w:rPr>
        <w:t xml:space="preserve">3 – </w:t>
      </w: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personas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hogar</w:t>
      </w:r>
      <w:proofErr w:type="spellEnd"/>
      <w:r>
        <w:rPr>
          <w:b/>
        </w:rPr>
        <w:t xml:space="preserve">: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3"/>
        </w:numPr>
        <w:spacing w:after="0" w:line="240" w:lineRule="auto"/>
      </w:pPr>
      <w:r>
        <w:t xml:space="preserve">El </w:t>
      </w:r>
      <w:proofErr w:type="spellStart"/>
      <w:r>
        <w:t>número</w:t>
      </w:r>
      <w:proofErr w:type="spellEnd"/>
      <w:r>
        <w:t xml:space="preserve"> de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domicilio</w:t>
      </w:r>
      <w:proofErr w:type="spellEnd"/>
      <w:r>
        <w:t>.</w:t>
      </w:r>
    </w:p>
    <w:p w:rsidR="000C00DE" w:rsidRDefault="00B02082">
      <w:pPr>
        <w:numPr>
          <w:ilvl w:val="1"/>
          <w:numId w:val="3"/>
        </w:numPr>
        <w:spacing w:after="0" w:line="240" w:lineRule="auto"/>
      </w:pPr>
      <w:r>
        <w:t xml:space="preserve">Este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individuos</w:t>
      </w:r>
      <w:proofErr w:type="spellEnd"/>
      <w:r>
        <w:t xml:space="preserve"> que </w:t>
      </w:r>
      <w:proofErr w:type="spellStart"/>
      <w:r>
        <w:t>viven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>.</w:t>
      </w:r>
    </w:p>
    <w:p w:rsidR="000C00DE" w:rsidRDefault="00B02082">
      <w:pPr>
        <w:numPr>
          <w:ilvl w:val="1"/>
          <w:numId w:val="3"/>
        </w:numPr>
        <w:spacing w:after="0" w:line="240" w:lineRule="auto"/>
      </w:pPr>
      <w:proofErr w:type="spellStart"/>
      <w:r>
        <w:t>Esto</w:t>
      </w:r>
      <w:proofErr w:type="spellEnd"/>
      <w:r>
        <w:t xml:space="preserve"> </w:t>
      </w:r>
      <w:r>
        <w:rPr>
          <w:u w:val="single"/>
        </w:rPr>
        <w:t xml:space="preserve">no </w:t>
      </w:r>
      <w:proofErr w:type="spellStart"/>
      <w:r>
        <w:rPr>
          <w:u w:val="single"/>
        </w:rPr>
        <w:t>incluye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otros</w:t>
      </w:r>
      <w:proofErr w:type="spellEnd"/>
      <w:r>
        <w:t xml:space="preserve"> </w:t>
      </w:r>
      <w:proofErr w:type="spellStart"/>
      <w:r>
        <w:t>individuos</w:t>
      </w:r>
      <w:proofErr w:type="spellEnd"/>
      <w:r>
        <w:t xml:space="preserve"> que no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(p. </w:t>
      </w:r>
      <w:proofErr w:type="spellStart"/>
      <w:r>
        <w:t>ej</w:t>
      </w:r>
      <w:proofErr w:type="spellEnd"/>
      <w:r>
        <w:t xml:space="preserve">. </w:t>
      </w:r>
      <w:proofErr w:type="spellStart"/>
      <w:r>
        <w:t>abuelos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) para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apoye</w:t>
      </w:r>
      <w:proofErr w:type="spellEnd"/>
      <w:r>
        <w:t xml:space="preserve"> </w:t>
      </w:r>
      <w:proofErr w:type="spellStart"/>
      <w:r>
        <w:t>financieramente</w:t>
      </w:r>
      <w:proofErr w:type="spellEnd"/>
      <w:r>
        <w:t xml:space="preserve">. </w:t>
      </w:r>
    </w:p>
    <w:p w:rsidR="000C00DE" w:rsidRDefault="00B02082">
      <w:pPr>
        <w:numPr>
          <w:ilvl w:val="1"/>
          <w:numId w:val="3"/>
        </w:numPr>
        <w:spacing w:after="0" w:line="240" w:lineRule="auto"/>
      </w:pP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universitarios</w:t>
      </w:r>
      <w:proofErr w:type="spellEnd"/>
      <w:r>
        <w:t xml:space="preserve"> que no </w:t>
      </w:r>
      <w:proofErr w:type="spellStart"/>
      <w:r>
        <w:t>viven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para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apoye</w:t>
      </w:r>
      <w:proofErr w:type="spellEnd"/>
      <w:r>
        <w:t xml:space="preserve"> </w:t>
      </w:r>
      <w:proofErr w:type="spellStart"/>
      <w:r>
        <w:t>financieramente</w:t>
      </w:r>
      <w:proofErr w:type="spellEnd"/>
      <w:r>
        <w:t>.</w:t>
      </w:r>
    </w:p>
    <w:p w:rsidR="000C00DE" w:rsidRDefault="000C00DE">
      <w:pPr>
        <w:spacing w:after="0" w:line="240" w:lineRule="auto"/>
      </w:pPr>
    </w:p>
    <w:p w:rsidR="000C00DE" w:rsidRDefault="00B02082">
      <w:pPr>
        <w:spacing w:after="0" w:line="240" w:lineRule="auto"/>
        <w:rPr>
          <w:b/>
        </w:rPr>
      </w:pPr>
      <w:r>
        <w:rPr>
          <w:b/>
        </w:rPr>
        <w:t xml:space="preserve">4 – </w:t>
      </w:r>
      <w:proofErr w:type="spellStart"/>
      <w:r>
        <w:rPr>
          <w:b/>
        </w:rPr>
        <w:t>Ingreso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bruto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ajustado</w:t>
      </w:r>
      <w:proofErr w:type="spellEnd"/>
      <w:r>
        <w:rPr>
          <w:b/>
        </w:rPr>
        <w:t xml:space="preserve">  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hogar</w:t>
      </w:r>
      <w:proofErr w:type="spellEnd"/>
      <w:r>
        <w:rPr>
          <w:b/>
        </w:rPr>
        <w:t>: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4"/>
        </w:numPr>
        <w:spacing w:after="0" w:line="240" w:lineRule="auto"/>
      </w:pPr>
      <w:r>
        <w:t xml:space="preserve">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ingreso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ajustado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</w:t>
      </w:r>
      <w:r w:rsidR="00882367">
        <w:t>11</w:t>
      </w:r>
      <w:r>
        <w:t xml:space="preserve"> </w:t>
      </w:r>
      <w:proofErr w:type="spellStart"/>
      <w:r>
        <w:t>su</w:t>
      </w:r>
      <w:proofErr w:type="spellEnd"/>
      <w:r>
        <w:t xml:space="preserve"> Forma Federal 1040. </w:t>
      </w:r>
      <w:proofErr w:type="spellStart"/>
      <w:r>
        <w:t>Ingrese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exacto</w:t>
      </w:r>
      <w:proofErr w:type="spellEnd"/>
      <w:r>
        <w:t xml:space="preserve"> (sin el </w:t>
      </w:r>
      <w:proofErr w:type="spellStart"/>
      <w:r>
        <w:t>signo</w:t>
      </w:r>
      <w:proofErr w:type="spellEnd"/>
      <w:r>
        <w:t xml:space="preserve"> $, comas, o </w:t>
      </w:r>
      <w:proofErr w:type="spellStart"/>
      <w:r>
        <w:t>decimales</w:t>
      </w:r>
      <w:proofErr w:type="spellEnd"/>
      <w:r>
        <w:t>)</w:t>
      </w:r>
    </w:p>
    <w:p w:rsidR="000C00DE" w:rsidRDefault="00B02082">
      <w:pPr>
        <w:numPr>
          <w:ilvl w:val="0"/>
          <w:numId w:val="4"/>
        </w:numPr>
        <w:spacing w:after="0" w:line="240" w:lineRule="auto"/>
      </w:pPr>
      <w:r>
        <w:t xml:space="preserve">Si no </w:t>
      </w:r>
      <w:proofErr w:type="spellStart"/>
      <w:r>
        <w:t>presento</w:t>
      </w:r>
      <w:proofErr w:type="spellEnd"/>
      <w:r>
        <w:t xml:space="preserve"> una Forma Federal 1040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20</w:t>
      </w:r>
      <w:r w:rsidR="001C5F03">
        <w:t>20</w:t>
      </w:r>
      <w:r>
        <w:t xml:space="preserve">, </w:t>
      </w:r>
      <w:proofErr w:type="spellStart"/>
      <w:r>
        <w:t>ingrese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ingreso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>. (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W-2s, 1099s, </w:t>
      </w:r>
      <w:proofErr w:type="spellStart"/>
      <w:r>
        <w:t>Beneficios</w:t>
      </w:r>
      <w:proofErr w:type="spellEnd"/>
      <w:r>
        <w:t xml:space="preserve"> de SNAP o SSI,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ingreso</w:t>
      </w:r>
      <w:proofErr w:type="spellEnd"/>
      <w:r>
        <w:t xml:space="preserve"> o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>).</w:t>
      </w:r>
    </w:p>
    <w:p w:rsidR="000C00DE" w:rsidRDefault="000C00DE">
      <w:pPr>
        <w:spacing w:after="0" w:line="240" w:lineRule="auto"/>
        <w:rPr>
          <w:b/>
        </w:rPr>
      </w:pPr>
    </w:p>
    <w:p w:rsidR="000C00DE" w:rsidRDefault="00B02082">
      <w:pPr>
        <w:spacing w:after="0" w:line="240" w:lineRule="auto"/>
        <w:rPr>
          <w:b/>
        </w:rPr>
      </w:pPr>
      <w:r>
        <w:rPr>
          <w:b/>
        </w:rPr>
        <w:t xml:space="preserve">5 – Distrito Escolar </w:t>
      </w:r>
      <w:proofErr w:type="spellStart"/>
      <w:r>
        <w:rPr>
          <w:b/>
        </w:rPr>
        <w:t>donde</w:t>
      </w:r>
      <w:proofErr w:type="spellEnd"/>
      <w:r>
        <w:rPr>
          <w:b/>
        </w:rPr>
        <w:t xml:space="preserve"> reside: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3"/>
        </w:numPr>
        <w:spacing w:after="0" w:line="240" w:lineRule="auto"/>
      </w:pPr>
      <w:r>
        <w:t xml:space="preserve">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escolar, consulta a:  </w:t>
      </w:r>
      <w:hyperlink r:id="rId10">
        <w:r>
          <w:rPr>
            <w:color w:val="0563C1"/>
            <w:u w:val="single"/>
          </w:rPr>
          <w:t>https://www.isbe.net/Pages/PublicSchoolDistrictLookup.aspx</w:t>
        </w:r>
      </w:hyperlink>
    </w:p>
    <w:p w:rsidR="000C00DE" w:rsidRDefault="00B02082">
      <w:pPr>
        <w:numPr>
          <w:ilvl w:val="0"/>
          <w:numId w:val="3"/>
        </w:numPr>
        <w:spacing w:after="0" w:line="240" w:lineRule="auto"/>
      </w:pPr>
      <w:r>
        <w:t xml:space="preserve">Para los </w:t>
      </w:r>
      <w:proofErr w:type="spellStart"/>
      <w:r>
        <w:t>residentes</w:t>
      </w:r>
      <w:proofErr w:type="spellEnd"/>
      <w:r>
        <w:t xml:space="preserve"> de Chicago,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escolar es </w:t>
      </w:r>
      <w:r>
        <w:rPr>
          <w:i/>
        </w:rPr>
        <w:t>City of Chicago SD 299 (</w:t>
      </w:r>
      <w:proofErr w:type="spellStart"/>
      <w:r>
        <w:rPr>
          <w:i/>
        </w:rPr>
        <w:t>sería</w:t>
      </w:r>
      <w:proofErr w:type="spellEnd"/>
      <w:r>
        <w:rPr>
          <w:i/>
        </w:rPr>
        <w:t xml:space="preserve"> el primer </w:t>
      </w:r>
      <w:proofErr w:type="spellStart"/>
      <w:r>
        <w:rPr>
          <w:i/>
        </w:rPr>
        <w:t>distrito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lista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distritos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solicitud</w:t>
      </w:r>
      <w:proofErr w:type="spellEnd"/>
      <w:r>
        <w:rPr>
          <w:i/>
        </w:rPr>
        <w:t>)</w:t>
      </w:r>
    </w:p>
    <w:p w:rsidR="000C00DE" w:rsidRDefault="000C00DE">
      <w:pPr>
        <w:spacing w:after="0" w:line="240" w:lineRule="auto"/>
        <w:rPr>
          <w:b/>
        </w:rPr>
      </w:pPr>
    </w:p>
    <w:p w:rsidR="000C00DE" w:rsidRDefault="00B02082">
      <w:pPr>
        <w:spacing w:after="0" w:line="240" w:lineRule="auto"/>
        <w:rPr>
          <w:b/>
        </w:rPr>
      </w:pPr>
      <w:r>
        <w:rPr>
          <w:b/>
        </w:rPr>
        <w:t>6 – Escuela no-</w:t>
      </w:r>
      <w:proofErr w:type="spellStart"/>
      <w:r>
        <w:rPr>
          <w:b/>
        </w:rPr>
        <w:t>pública</w:t>
      </w:r>
      <w:proofErr w:type="spellEnd"/>
      <w:r>
        <w:rPr>
          <w:b/>
        </w:rPr>
        <w:t>: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00DE" w:rsidRDefault="00B02082">
      <w:pPr>
        <w:numPr>
          <w:ilvl w:val="0"/>
          <w:numId w:val="5"/>
        </w:numPr>
        <w:spacing w:after="0" w:line="240" w:lineRule="auto"/>
      </w:pPr>
      <w:r>
        <w:t xml:space="preserve">Para </w:t>
      </w:r>
      <w:proofErr w:type="spellStart"/>
      <w:r>
        <w:t>escoger</w:t>
      </w:r>
      <w:proofErr w:type="spellEnd"/>
      <w:r>
        <w:t xml:space="preserve"> una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: </w:t>
      </w:r>
      <w:hyperlink r:id="rId11">
        <w:r>
          <w:rPr>
            <w:color w:val="0563C1"/>
            <w:u w:val="single"/>
          </w:rPr>
          <w:t>https://www.bigshouldersfundsgo.org/how-to-apply</w:t>
        </w:r>
      </w:hyperlink>
    </w:p>
    <w:p w:rsidR="000C00DE" w:rsidRDefault="000C00DE">
      <w:pPr>
        <w:spacing w:after="0" w:line="240" w:lineRule="auto"/>
        <w:jc w:val="both"/>
      </w:pPr>
    </w:p>
    <w:p w:rsidR="009727D6" w:rsidRDefault="009727D6">
      <w:pPr>
        <w:spacing w:after="0" w:line="240" w:lineRule="auto"/>
        <w:jc w:val="both"/>
      </w:pPr>
    </w:p>
    <w:p w:rsidR="009727D6" w:rsidRDefault="009727D6">
      <w:pPr>
        <w:spacing w:after="0" w:line="240" w:lineRule="auto"/>
        <w:jc w:val="both"/>
      </w:pPr>
    </w:p>
    <w:p w:rsidR="009727D6" w:rsidRDefault="009727D6">
      <w:pPr>
        <w:spacing w:after="0" w:line="240" w:lineRule="auto"/>
        <w:jc w:val="both"/>
      </w:pPr>
    </w:p>
    <w:p w:rsidR="009727D6" w:rsidRDefault="0011123D" w:rsidP="009727D6">
      <w:pPr>
        <w:spacing w:after="0" w:line="240" w:lineRule="auto"/>
        <w:jc w:val="center"/>
      </w:pPr>
      <w:bookmarkStart w:id="1" w:name="_GoBack"/>
      <w:r>
        <w:rPr>
          <w:noProof/>
        </w:rPr>
        <w:drawing>
          <wp:inline distT="0" distB="0" distL="0" distR="0">
            <wp:extent cx="5163257" cy="227948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00" cy="22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85D3E" w:rsidRDefault="00585D3E" w:rsidP="00585D3E">
      <w:pPr>
        <w:spacing w:after="0" w:line="240" w:lineRule="auto"/>
      </w:pPr>
    </w:p>
    <w:p w:rsidR="000C00DE" w:rsidRPr="00585D3E" w:rsidRDefault="009727D6" w:rsidP="00585D3E">
      <w:pPr>
        <w:spacing w:after="0" w:line="240" w:lineRule="auto"/>
        <w:jc w:val="center"/>
        <w:rPr>
          <w:b/>
          <w:sz w:val="20"/>
        </w:rPr>
      </w:pPr>
      <w:r w:rsidRPr="00585D3E">
        <w:rPr>
          <w:b/>
          <w:sz w:val="20"/>
        </w:rPr>
        <w:t>Income Eligibility Chart/</w:t>
      </w:r>
      <w:proofErr w:type="spellStart"/>
      <w:r w:rsidRPr="00585D3E">
        <w:rPr>
          <w:b/>
          <w:sz w:val="20"/>
        </w:rPr>
        <w:t>Tabla</w:t>
      </w:r>
      <w:proofErr w:type="spellEnd"/>
      <w:r w:rsidRPr="00585D3E">
        <w:rPr>
          <w:b/>
          <w:sz w:val="20"/>
        </w:rPr>
        <w:t xml:space="preserve"> de </w:t>
      </w:r>
      <w:proofErr w:type="spellStart"/>
      <w:r w:rsidRPr="00585D3E">
        <w:rPr>
          <w:b/>
          <w:sz w:val="20"/>
        </w:rPr>
        <w:t>E</w:t>
      </w:r>
      <w:r w:rsidR="00585D3E" w:rsidRPr="00585D3E">
        <w:rPr>
          <w:b/>
          <w:sz w:val="20"/>
        </w:rPr>
        <w:t>legibilidad</w:t>
      </w:r>
      <w:proofErr w:type="spellEnd"/>
    </w:p>
    <w:sectPr w:rsidR="000C00DE" w:rsidRPr="00585D3E">
      <w:footerReference w:type="default" r:id="rId13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29" w:rsidRDefault="00B02082">
      <w:pPr>
        <w:spacing w:after="0" w:line="240" w:lineRule="auto"/>
      </w:pPr>
      <w:r>
        <w:separator/>
      </w:r>
    </w:p>
  </w:endnote>
  <w:endnote w:type="continuationSeparator" w:id="0">
    <w:p w:rsidR="00440529" w:rsidRDefault="00B0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DE" w:rsidRDefault="00B0208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See our website </w:t>
    </w:r>
    <w:hyperlink r:id="rId1">
      <w:r>
        <w:rPr>
          <w:b/>
          <w:color w:val="0563C1"/>
          <w:u w:val="single"/>
        </w:rPr>
        <w:t>https://www.bigshouldersfundsgo.org</w:t>
      </w:r>
    </w:hyperlink>
    <w:r>
      <w:rPr>
        <w:b/>
        <w:color w:val="000000"/>
      </w:rPr>
      <w:t xml:space="preserve"> for an Application Tool-Kit including a sample application and additional FAQs.</w:t>
    </w:r>
  </w:p>
  <w:p w:rsidR="000C00DE" w:rsidRDefault="000C0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</w:p>
  <w:p w:rsidR="000C00DE" w:rsidRDefault="00B020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Save these email addresses to your address book to ensure you receive all communications:</w:t>
    </w:r>
  </w:p>
  <w:p w:rsidR="000C00DE" w:rsidRDefault="00901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hyperlink r:id="rId2">
      <w:r w:rsidR="00B02082">
        <w:rPr>
          <w:b/>
          <w:color w:val="0563C1"/>
          <w:u w:val="single"/>
        </w:rPr>
        <w:t>SGOproc@bigshouldersfund.or</w:t>
      </w:r>
    </w:hyperlink>
    <w:r w:rsidR="00B02082">
      <w:rPr>
        <w:b/>
        <w:color w:val="000000"/>
      </w:rPr>
      <w:t xml:space="preserve"> &amp; </w:t>
    </w:r>
    <w:hyperlink r:id="rId3">
      <w:r w:rsidR="00B02082">
        <w:rPr>
          <w:b/>
          <w:color w:val="0563C1"/>
          <w:u w:val="single"/>
        </w:rPr>
        <w:t>SGOapp@bigshouldersfund.org</w:t>
      </w:r>
    </w:hyperlink>
    <w:r w:rsidR="00B02082">
      <w:rPr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29" w:rsidRDefault="00B02082">
      <w:pPr>
        <w:spacing w:after="0" w:line="240" w:lineRule="auto"/>
      </w:pPr>
      <w:r>
        <w:separator/>
      </w:r>
    </w:p>
  </w:footnote>
  <w:footnote w:type="continuationSeparator" w:id="0">
    <w:p w:rsidR="00440529" w:rsidRDefault="00B0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CE6"/>
    <w:multiLevelType w:val="multilevel"/>
    <w:tmpl w:val="CD3AD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D167F1"/>
    <w:multiLevelType w:val="multilevel"/>
    <w:tmpl w:val="95B4A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F8462A"/>
    <w:multiLevelType w:val="multilevel"/>
    <w:tmpl w:val="FDD45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781BA7"/>
    <w:multiLevelType w:val="multilevel"/>
    <w:tmpl w:val="FD5C7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C3000B"/>
    <w:multiLevelType w:val="multilevel"/>
    <w:tmpl w:val="B97C3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DE"/>
    <w:rsid w:val="000C00DE"/>
    <w:rsid w:val="0011123D"/>
    <w:rsid w:val="001C5F03"/>
    <w:rsid w:val="00440529"/>
    <w:rsid w:val="00585D3E"/>
    <w:rsid w:val="00882367"/>
    <w:rsid w:val="00901E4D"/>
    <w:rsid w:val="009727D6"/>
    <w:rsid w:val="00B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33EFA-0DE1-46CB-B6AC-191B276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be.net/Pages/PublicSchoolDistrictLookup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gshouldersfundsgo.org/how-to-appl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sbe.net/Pages/PublicSchoolDistrictLooku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gshouldersfundsgo.org/how-to-appl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GOapp@bigshouldersfund.org" TargetMode="External"/><Relationship Id="rId2" Type="http://schemas.openxmlformats.org/officeDocument/2006/relationships/hyperlink" Target="mailto:SGOproc@bigshouldersfund.or" TargetMode="External"/><Relationship Id="rId1" Type="http://schemas.openxmlformats.org/officeDocument/2006/relationships/hyperlink" Target="https://www.bigshouldersfunds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Meika Slotsema</dc:creator>
  <cp:lastModifiedBy>Luis Calderon</cp:lastModifiedBy>
  <cp:revision>6</cp:revision>
  <dcterms:created xsi:type="dcterms:W3CDTF">2020-09-24T19:09:00Z</dcterms:created>
  <dcterms:modified xsi:type="dcterms:W3CDTF">2021-11-17T20:07:00Z</dcterms:modified>
</cp:coreProperties>
</file>